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86CA0">
      <w:pPr>
        <w:pStyle w:val="2"/>
        <w:rPr>
          <w:rFonts w:hint="default"/>
          <w:lang w:val="en-US" w:eastAsia="zh-CN"/>
        </w:rPr>
      </w:pPr>
      <w:bookmarkStart w:id="0" w:name="_GoBack"/>
      <w:bookmarkEnd w:id="0"/>
    </w:p>
    <w:p w14:paraId="4DC2C1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lang w:eastAsia="zh-CN"/>
        </w:rPr>
        <w:t>律师事务所</w:t>
      </w:r>
      <w:r>
        <w:rPr>
          <w:rFonts w:hint="eastAsia" w:ascii="方正小标宋_GBK" w:hAnsi="方正小标宋_GBK" w:eastAsia="方正小标宋_GBK" w:cs="方正小标宋_GBK"/>
          <w:sz w:val="36"/>
          <w:szCs w:val="36"/>
          <w:lang w:val="en-US" w:eastAsia="zh-CN"/>
        </w:rPr>
        <w:t>首次接收实习人员的申请</w:t>
      </w:r>
      <w:r>
        <w:rPr>
          <w:rFonts w:hint="eastAsia" w:ascii="方正小标宋_GBK" w:hAnsi="方正小标宋_GBK" w:eastAsia="方正小标宋_GBK" w:cs="方正小标宋_GBK"/>
          <w:sz w:val="36"/>
          <w:szCs w:val="36"/>
        </w:rPr>
        <w:t>材料清单</w:t>
      </w:r>
    </w:p>
    <w:tbl>
      <w:tblPr>
        <w:tblStyle w:val="7"/>
        <w:tblpPr w:leftFromText="180" w:rightFromText="180" w:vertAnchor="text" w:horzAnchor="page" w:tblpX="885" w:tblpY="174"/>
        <w:tblOverlap w:val="never"/>
        <w:tblW w:w="10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426"/>
        <w:gridCol w:w="805"/>
        <w:gridCol w:w="1449"/>
      </w:tblGrid>
      <w:tr w14:paraId="28F4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43784AAF">
            <w:pPr>
              <w:jc w:val="center"/>
              <w:rPr>
                <w:rFonts w:ascii="宋体" w:hAnsi="宋体" w:eastAsia="宋体" w:cs="宋体"/>
                <w:b/>
                <w:bCs/>
                <w:sz w:val="28"/>
                <w:szCs w:val="28"/>
              </w:rPr>
            </w:pPr>
            <w:r>
              <w:rPr>
                <w:rFonts w:hint="eastAsia" w:ascii="宋体" w:hAnsi="宋体" w:eastAsia="宋体" w:cs="宋体"/>
                <w:b/>
                <w:bCs/>
                <w:sz w:val="28"/>
                <w:szCs w:val="28"/>
              </w:rPr>
              <w:t>序号</w:t>
            </w:r>
          </w:p>
        </w:tc>
        <w:tc>
          <w:tcPr>
            <w:tcW w:w="7426" w:type="dxa"/>
            <w:vAlign w:val="center"/>
          </w:tcPr>
          <w:p w14:paraId="78D5F5C9">
            <w:pPr>
              <w:jc w:val="center"/>
              <w:rPr>
                <w:rFonts w:ascii="宋体" w:hAnsi="宋体" w:eastAsia="宋体" w:cs="宋体"/>
                <w:b/>
                <w:bCs/>
                <w:sz w:val="28"/>
                <w:szCs w:val="28"/>
              </w:rPr>
            </w:pPr>
            <w:r>
              <w:rPr>
                <w:rFonts w:hint="eastAsia" w:ascii="宋体" w:hAnsi="宋体" w:eastAsia="宋体" w:cs="宋体"/>
                <w:b/>
                <w:bCs/>
                <w:sz w:val="28"/>
                <w:szCs w:val="28"/>
              </w:rPr>
              <w:t>材料清单名称</w:t>
            </w:r>
          </w:p>
        </w:tc>
        <w:tc>
          <w:tcPr>
            <w:tcW w:w="805" w:type="dxa"/>
            <w:vAlign w:val="center"/>
          </w:tcPr>
          <w:p w14:paraId="43431488">
            <w:pPr>
              <w:jc w:val="center"/>
              <w:rPr>
                <w:rFonts w:ascii="宋体" w:hAnsi="宋体" w:eastAsia="宋体" w:cs="宋体"/>
                <w:b/>
                <w:bCs/>
                <w:sz w:val="28"/>
                <w:szCs w:val="28"/>
              </w:rPr>
            </w:pPr>
            <w:r>
              <w:rPr>
                <w:rFonts w:hint="eastAsia" w:ascii="宋体" w:hAnsi="宋体" w:eastAsia="宋体" w:cs="宋体"/>
                <w:b/>
                <w:bCs/>
                <w:sz w:val="28"/>
                <w:szCs w:val="28"/>
              </w:rPr>
              <w:t>页码</w:t>
            </w:r>
          </w:p>
        </w:tc>
        <w:tc>
          <w:tcPr>
            <w:tcW w:w="1449" w:type="dxa"/>
            <w:vAlign w:val="center"/>
          </w:tcPr>
          <w:p w14:paraId="7F7790A0">
            <w:pPr>
              <w:jc w:val="center"/>
              <w:rPr>
                <w:rFonts w:ascii="宋体" w:hAnsi="宋体" w:eastAsia="宋体" w:cs="宋体"/>
                <w:b/>
                <w:bCs/>
                <w:sz w:val="28"/>
                <w:szCs w:val="28"/>
              </w:rPr>
            </w:pPr>
            <w:r>
              <w:rPr>
                <w:rFonts w:hint="eastAsia" w:ascii="宋体" w:hAnsi="宋体" w:eastAsia="宋体" w:cs="宋体"/>
                <w:b/>
                <w:bCs/>
                <w:sz w:val="28"/>
                <w:szCs w:val="28"/>
              </w:rPr>
              <w:t>备注</w:t>
            </w:r>
          </w:p>
        </w:tc>
      </w:tr>
      <w:tr w14:paraId="1DAC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3E69EF1F">
            <w:pPr>
              <w:numPr>
                <w:ilvl w:val="0"/>
                <w:numId w:val="1"/>
              </w:numPr>
              <w:jc w:val="right"/>
              <w:rPr>
                <w:rFonts w:ascii="宋体" w:hAnsi="宋体" w:eastAsia="宋体" w:cs="宋体"/>
                <w:sz w:val="24"/>
              </w:rPr>
            </w:pPr>
          </w:p>
        </w:tc>
        <w:tc>
          <w:tcPr>
            <w:tcW w:w="7426" w:type="dxa"/>
            <w:vAlign w:val="center"/>
          </w:tcPr>
          <w:p w14:paraId="01075E9E">
            <w:pPr>
              <w:jc w:val="center"/>
              <w:rPr>
                <w:rFonts w:ascii="宋体" w:hAnsi="宋体" w:eastAsia="宋体" w:cs="宋体"/>
                <w:sz w:val="24"/>
              </w:rPr>
            </w:pPr>
            <w:r>
              <w:rPr>
                <w:rFonts w:hint="eastAsia" w:ascii="宋体" w:hAnsi="宋体" w:eastAsia="宋体" w:cs="宋体"/>
                <w:sz w:val="24"/>
              </w:rPr>
              <w:t>律师事务所执业许可证</w:t>
            </w:r>
            <w:r>
              <w:rPr>
                <w:rFonts w:hint="eastAsia" w:ascii="宋体" w:hAnsi="宋体" w:eastAsia="宋体" w:cs="宋体"/>
                <w:sz w:val="24"/>
                <w:lang w:val="en-US" w:eastAsia="zh-CN"/>
              </w:rPr>
              <w:t>正副本</w:t>
            </w:r>
            <w:r>
              <w:rPr>
                <w:rFonts w:hint="eastAsia" w:ascii="宋体" w:hAnsi="宋体" w:eastAsia="宋体" w:cs="宋体"/>
                <w:sz w:val="24"/>
                <w:lang w:eastAsia="zh-CN"/>
              </w:rPr>
              <w:t>（</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vAlign w:val="center"/>
          </w:tcPr>
          <w:p w14:paraId="12C58B86">
            <w:pPr>
              <w:jc w:val="center"/>
              <w:rPr>
                <w:rFonts w:ascii="宋体" w:hAnsi="宋体" w:eastAsia="宋体" w:cs="宋体"/>
                <w:sz w:val="24"/>
              </w:rPr>
            </w:pPr>
          </w:p>
        </w:tc>
        <w:tc>
          <w:tcPr>
            <w:tcW w:w="1449" w:type="dxa"/>
            <w:vAlign w:val="center"/>
          </w:tcPr>
          <w:p w14:paraId="3F864908">
            <w:pPr>
              <w:jc w:val="center"/>
              <w:rPr>
                <w:rFonts w:ascii="宋体" w:hAnsi="宋体" w:eastAsia="宋体" w:cs="宋体"/>
                <w:sz w:val="24"/>
              </w:rPr>
            </w:pPr>
            <w:r>
              <w:rPr>
                <w:rFonts w:hint="eastAsia" w:ascii="宋体" w:hAnsi="宋体" w:eastAsia="宋体" w:cs="宋体"/>
                <w:sz w:val="24"/>
                <w:lang w:val="en-US" w:eastAsia="zh-CN"/>
              </w:rPr>
              <w:t>单面</w:t>
            </w:r>
            <w:r>
              <w:rPr>
                <w:rFonts w:hint="eastAsia" w:ascii="宋体" w:hAnsi="宋体" w:eastAsia="宋体" w:cs="宋体"/>
                <w:sz w:val="24"/>
              </w:rPr>
              <w:t>打印</w:t>
            </w:r>
          </w:p>
        </w:tc>
      </w:tr>
      <w:tr w14:paraId="317A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7E3C86BB">
            <w:pPr>
              <w:numPr>
                <w:ilvl w:val="0"/>
                <w:numId w:val="1"/>
              </w:numPr>
              <w:jc w:val="right"/>
              <w:rPr>
                <w:rFonts w:ascii="宋体" w:hAnsi="宋体" w:eastAsia="宋体" w:cs="宋体"/>
                <w:sz w:val="24"/>
              </w:rPr>
            </w:pPr>
          </w:p>
        </w:tc>
        <w:tc>
          <w:tcPr>
            <w:tcW w:w="7426" w:type="dxa"/>
            <w:vAlign w:val="center"/>
          </w:tcPr>
          <w:p w14:paraId="320F3674">
            <w:pPr>
              <w:jc w:val="center"/>
              <w:rPr>
                <w:rFonts w:ascii="宋体" w:hAnsi="宋体" w:eastAsia="宋体" w:cs="宋体"/>
                <w:sz w:val="24"/>
              </w:rPr>
            </w:pPr>
            <w:r>
              <w:rPr>
                <w:rFonts w:hint="eastAsia" w:ascii="宋体" w:hAnsi="宋体" w:eastAsia="宋体" w:cs="宋体"/>
                <w:sz w:val="24"/>
                <w:lang w:val="en-US" w:eastAsia="zh-CN"/>
              </w:rPr>
              <w:t>律师事务所首次</w:t>
            </w:r>
            <w:r>
              <w:rPr>
                <w:rFonts w:hint="eastAsia" w:ascii="宋体" w:hAnsi="宋体" w:eastAsia="宋体" w:cs="宋体"/>
                <w:sz w:val="24"/>
              </w:rPr>
              <w:t>接收实习人员申请表</w:t>
            </w:r>
            <w:r>
              <w:rPr>
                <w:rFonts w:hint="eastAsia" w:ascii="宋体" w:hAnsi="宋体" w:eastAsia="宋体" w:cs="宋体"/>
                <w:sz w:val="24"/>
                <w:lang w:eastAsia="zh-CN"/>
              </w:rPr>
              <w:t>（</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vAlign w:val="center"/>
          </w:tcPr>
          <w:p w14:paraId="53AFD2B9">
            <w:pPr>
              <w:jc w:val="center"/>
              <w:rPr>
                <w:rFonts w:ascii="宋体" w:hAnsi="宋体" w:eastAsia="宋体" w:cs="宋体"/>
                <w:sz w:val="24"/>
              </w:rPr>
            </w:pPr>
          </w:p>
        </w:tc>
        <w:tc>
          <w:tcPr>
            <w:tcW w:w="1449" w:type="dxa"/>
            <w:vAlign w:val="center"/>
          </w:tcPr>
          <w:p w14:paraId="1B33E8E3">
            <w:pPr>
              <w:jc w:val="center"/>
              <w:rPr>
                <w:rFonts w:ascii="宋体" w:hAnsi="宋体" w:eastAsia="宋体" w:cs="宋体"/>
                <w:sz w:val="24"/>
              </w:rPr>
            </w:pPr>
            <w:r>
              <w:rPr>
                <w:rFonts w:hint="eastAsia" w:ascii="宋体" w:hAnsi="宋体" w:eastAsia="宋体" w:cs="宋体"/>
                <w:sz w:val="24"/>
              </w:rPr>
              <w:t>双面打印</w:t>
            </w:r>
          </w:p>
        </w:tc>
      </w:tr>
      <w:tr w14:paraId="4792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65F9B498">
            <w:pPr>
              <w:numPr>
                <w:ilvl w:val="0"/>
                <w:numId w:val="1"/>
              </w:numPr>
              <w:jc w:val="right"/>
              <w:rPr>
                <w:rFonts w:ascii="宋体" w:hAnsi="宋体" w:eastAsia="宋体" w:cs="宋体"/>
                <w:sz w:val="24"/>
              </w:rPr>
            </w:pPr>
          </w:p>
        </w:tc>
        <w:tc>
          <w:tcPr>
            <w:tcW w:w="7426" w:type="dxa"/>
            <w:vAlign w:val="center"/>
          </w:tcPr>
          <w:p w14:paraId="556BBCED">
            <w:pPr>
              <w:jc w:val="center"/>
              <w:rPr>
                <w:rFonts w:hint="default" w:ascii="宋体" w:hAnsi="宋体" w:eastAsia="宋体" w:cs="宋体"/>
                <w:sz w:val="24"/>
                <w:lang w:val="en-US" w:eastAsia="zh-CN"/>
              </w:rPr>
            </w:pPr>
            <w:r>
              <w:rPr>
                <w:rFonts w:hint="eastAsia" w:ascii="宋体" w:hAnsi="宋体" w:eastAsia="宋体" w:cs="宋体"/>
                <w:sz w:val="24"/>
                <w:lang w:val="en-US" w:eastAsia="zh-CN"/>
              </w:rPr>
              <w:t>执业场所概况</w:t>
            </w:r>
            <w:r>
              <w:rPr>
                <w:rFonts w:hint="eastAsia" w:ascii="宋体" w:hAnsi="宋体" w:eastAsia="宋体" w:cs="宋体"/>
                <w:sz w:val="24"/>
                <w:lang w:eastAsia="zh-CN"/>
              </w:rPr>
              <w:t>（</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vAlign w:val="center"/>
          </w:tcPr>
          <w:p w14:paraId="70ACF5C6">
            <w:pPr>
              <w:jc w:val="center"/>
              <w:rPr>
                <w:rFonts w:ascii="宋体" w:hAnsi="宋体" w:eastAsia="宋体" w:cs="宋体"/>
                <w:sz w:val="24"/>
              </w:rPr>
            </w:pPr>
          </w:p>
        </w:tc>
        <w:tc>
          <w:tcPr>
            <w:tcW w:w="1449" w:type="dxa"/>
            <w:vAlign w:val="center"/>
          </w:tcPr>
          <w:p w14:paraId="37CDD667">
            <w:pPr>
              <w:jc w:val="center"/>
              <w:rPr>
                <w:rFonts w:hint="default" w:ascii="宋体" w:hAnsi="宋体" w:eastAsia="宋体" w:cs="宋体"/>
                <w:sz w:val="24"/>
                <w:lang w:val="en-US" w:eastAsia="zh-CN"/>
              </w:rPr>
            </w:pPr>
            <w:r>
              <w:rPr>
                <w:rFonts w:hint="eastAsia" w:ascii="宋体" w:hAnsi="宋体" w:eastAsia="宋体" w:cs="宋体"/>
                <w:sz w:val="24"/>
                <w:lang w:val="en-US" w:eastAsia="zh-CN"/>
              </w:rPr>
              <w:t>彩色打印</w:t>
            </w:r>
          </w:p>
        </w:tc>
      </w:tr>
      <w:tr w14:paraId="35EA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1EB4D600">
            <w:pPr>
              <w:numPr>
                <w:ilvl w:val="0"/>
                <w:numId w:val="1"/>
              </w:numPr>
              <w:jc w:val="right"/>
              <w:rPr>
                <w:rFonts w:ascii="宋体" w:hAnsi="宋体" w:eastAsia="宋体" w:cs="宋体"/>
                <w:sz w:val="24"/>
              </w:rPr>
            </w:pPr>
          </w:p>
        </w:tc>
        <w:tc>
          <w:tcPr>
            <w:tcW w:w="7426" w:type="dxa"/>
            <w:shd w:val="clear" w:color="auto" w:fill="auto"/>
            <w:vAlign w:val="center"/>
          </w:tcPr>
          <w:p w14:paraId="37B713B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eastAsia="zh-CN"/>
              </w:rPr>
              <w:t>指导律师和实习人员管理制度（</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shd w:val="clear" w:color="auto" w:fill="auto"/>
            <w:vAlign w:val="center"/>
          </w:tcPr>
          <w:p w14:paraId="50AFEC1F">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18596993">
            <w:pPr>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双面打印</w:t>
            </w:r>
          </w:p>
        </w:tc>
      </w:tr>
      <w:tr w14:paraId="54A8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4AE74407">
            <w:pPr>
              <w:numPr>
                <w:ilvl w:val="0"/>
                <w:numId w:val="1"/>
              </w:numPr>
              <w:jc w:val="right"/>
              <w:rPr>
                <w:rFonts w:ascii="宋体" w:hAnsi="宋体" w:eastAsia="宋体" w:cs="宋体"/>
                <w:sz w:val="24"/>
              </w:rPr>
            </w:pPr>
          </w:p>
        </w:tc>
        <w:tc>
          <w:tcPr>
            <w:tcW w:w="7426" w:type="dxa"/>
            <w:vAlign w:val="center"/>
          </w:tcPr>
          <w:p w14:paraId="22ACBD08">
            <w:pPr>
              <w:jc w:val="center"/>
              <w:rPr>
                <w:rFonts w:hint="default" w:ascii="宋体" w:hAnsi="宋体" w:eastAsia="宋体" w:cs="宋体"/>
                <w:sz w:val="24"/>
                <w:lang w:val="en-US" w:eastAsia="zh-CN"/>
              </w:rPr>
            </w:pPr>
            <w:r>
              <w:rPr>
                <w:rFonts w:hint="eastAsia" w:ascii="宋体" w:hAnsi="宋体" w:eastAsia="宋体" w:cs="宋体"/>
                <w:sz w:val="24"/>
                <w:lang w:val="en-US" w:eastAsia="zh-CN"/>
              </w:rPr>
              <w:t>实习指导计划（律师事务所）</w:t>
            </w:r>
          </w:p>
        </w:tc>
        <w:tc>
          <w:tcPr>
            <w:tcW w:w="805" w:type="dxa"/>
            <w:vAlign w:val="center"/>
          </w:tcPr>
          <w:p w14:paraId="57DC96A6">
            <w:pPr>
              <w:jc w:val="center"/>
              <w:rPr>
                <w:rFonts w:ascii="宋体" w:hAnsi="宋体" w:eastAsia="宋体" w:cs="宋体"/>
                <w:sz w:val="24"/>
              </w:rPr>
            </w:pPr>
          </w:p>
        </w:tc>
        <w:tc>
          <w:tcPr>
            <w:tcW w:w="1449" w:type="dxa"/>
            <w:vAlign w:val="center"/>
          </w:tcPr>
          <w:p w14:paraId="448C47BB">
            <w:pPr>
              <w:jc w:val="center"/>
              <w:rPr>
                <w:rFonts w:ascii="宋体" w:hAnsi="宋体" w:eastAsia="宋体" w:cs="宋体"/>
                <w:sz w:val="24"/>
              </w:rPr>
            </w:pPr>
            <w:r>
              <w:rPr>
                <w:rFonts w:hint="eastAsia" w:ascii="宋体" w:hAnsi="宋体" w:eastAsia="宋体" w:cs="宋体"/>
                <w:sz w:val="24"/>
              </w:rPr>
              <w:t>双面打印</w:t>
            </w:r>
          </w:p>
        </w:tc>
      </w:tr>
      <w:tr w14:paraId="7337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6330FC2E">
            <w:pPr>
              <w:numPr>
                <w:ilvl w:val="0"/>
                <w:numId w:val="1"/>
              </w:numPr>
              <w:jc w:val="right"/>
              <w:rPr>
                <w:rFonts w:ascii="宋体" w:hAnsi="宋体" w:eastAsia="宋体" w:cs="宋体"/>
                <w:sz w:val="24"/>
              </w:rPr>
            </w:pPr>
          </w:p>
        </w:tc>
        <w:tc>
          <w:tcPr>
            <w:tcW w:w="7426" w:type="dxa"/>
            <w:vAlign w:val="center"/>
          </w:tcPr>
          <w:p w14:paraId="6947667F">
            <w:pPr>
              <w:jc w:val="center"/>
              <w:rPr>
                <w:rFonts w:ascii="宋体" w:hAnsi="宋体" w:eastAsia="宋体" w:cs="宋体"/>
                <w:sz w:val="24"/>
              </w:rPr>
            </w:pPr>
            <w:r>
              <w:rPr>
                <w:rFonts w:hint="eastAsia" w:ascii="宋体" w:hAnsi="宋体" w:eastAsia="宋体" w:cs="宋体"/>
                <w:sz w:val="24"/>
                <w:lang w:eastAsia="zh-CN"/>
              </w:rPr>
              <w:t>实习人员工作日志制度（</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vAlign w:val="center"/>
          </w:tcPr>
          <w:p w14:paraId="733404A7">
            <w:pPr>
              <w:jc w:val="center"/>
              <w:rPr>
                <w:rFonts w:ascii="宋体" w:hAnsi="宋体" w:eastAsia="宋体" w:cs="宋体"/>
                <w:sz w:val="24"/>
              </w:rPr>
            </w:pPr>
          </w:p>
        </w:tc>
        <w:tc>
          <w:tcPr>
            <w:tcW w:w="1449" w:type="dxa"/>
            <w:vAlign w:val="center"/>
          </w:tcPr>
          <w:p w14:paraId="2DA377CD">
            <w:pPr>
              <w:jc w:val="center"/>
              <w:rPr>
                <w:rFonts w:ascii="宋体" w:hAnsi="宋体" w:eastAsia="宋体" w:cs="宋体"/>
                <w:sz w:val="24"/>
              </w:rPr>
            </w:pPr>
            <w:r>
              <w:rPr>
                <w:rFonts w:hint="eastAsia" w:ascii="宋体" w:hAnsi="宋体" w:eastAsia="宋体" w:cs="宋体"/>
                <w:sz w:val="24"/>
              </w:rPr>
              <w:t>双面打印</w:t>
            </w:r>
          </w:p>
        </w:tc>
      </w:tr>
      <w:tr w14:paraId="5F8C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3B067330">
            <w:pPr>
              <w:numPr>
                <w:ilvl w:val="0"/>
                <w:numId w:val="1"/>
              </w:numPr>
              <w:jc w:val="right"/>
              <w:rPr>
                <w:rFonts w:ascii="宋体" w:hAnsi="宋体" w:eastAsia="宋体" w:cs="宋体"/>
                <w:sz w:val="24"/>
              </w:rPr>
            </w:pPr>
          </w:p>
        </w:tc>
        <w:tc>
          <w:tcPr>
            <w:tcW w:w="7426" w:type="dxa"/>
            <w:vAlign w:val="center"/>
          </w:tcPr>
          <w:p w14:paraId="017DD594">
            <w:pPr>
              <w:jc w:val="center"/>
              <w:rPr>
                <w:rFonts w:ascii="宋体" w:hAnsi="宋体" w:eastAsia="宋体" w:cs="宋体"/>
                <w:sz w:val="24"/>
              </w:rPr>
            </w:pPr>
            <w:r>
              <w:rPr>
                <w:rFonts w:hint="eastAsia" w:ascii="宋体" w:hAnsi="宋体" w:eastAsia="宋体" w:cs="宋体"/>
                <w:sz w:val="24"/>
                <w:lang w:eastAsia="zh-CN"/>
              </w:rPr>
              <w:t>实习人员考勤登记制度和业务登记制度（</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vAlign w:val="center"/>
          </w:tcPr>
          <w:p w14:paraId="537739C6">
            <w:pPr>
              <w:jc w:val="center"/>
              <w:rPr>
                <w:rFonts w:ascii="宋体" w:hAnsi="宋体" w:eastAsia="宋体" w:cs="宋体"/>
                <w:sz w:val="24"/>
              </w:rPr>
            </w:pPr>
          </w:p>
        </w:tc>
        <w:tc>
          <w:tcPr>
            <w:tcW w:w="1449" w:type="dxa"/>
            <w:vAlign w:val="center"/>
          </w:tcPr>
          <w:p w14:paraId="1FF044D0">
            <w:pPr>
              <w:jc w:val="center"/>
              <w:rPr>
                <w:rFonts w:ascii="宋体" w:hAnsi="宋体" w:eastAsia="宋体" w:cs="宋体"/>
                <w:sz w:val="24"/>
              </w:rPr>
            </w:pPr>
            <w:r>
              <w:rPr>
                <w:rFonts w:hint="eastAsia" w:ascii="宋体" w:hAnsi="宋体" w:eastAsia="宋体" w:cs="宋体"/>
                <w:sz w:val="24"/>
                <w:lang w:val="en-US" w:eastAsia="zh-CN"/>
              </w:rPr>
              <w:t>单</w:t>
            </w:r>
            <w:r>
              <w:rPr>
                <w:rFonts w:hint="eastAsia" w:ascii="宋体" w:hAnsi="宋体" w:eastAsia="宋体" w:cs="宋体"/>
                <w:sz w:val="24"/>
              </w:rPr>
              <w:t>面打印</w:t>
            </w:r>
          </w:p>
        </w:tc>
      </w:tr>
      <w:tr w14:paraId="3062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31645C1D">
            <w:pPr>
              <w:numPr>
                <w:ilvl w:val="0"/>
                <w:numId w:val="1"/>
              </w:numPr>
              <w:jc w:val="right"/>
              <w:rPr>
                <w:rFonts w:ascii="宋体" w:hAnsi="宋体" w:eastAsia="宋体" w:cs="宋体"/>
                <w:sz w:val="24"/>
              </w:rPr>
            </w:pPr>
          </w:p>
        </w:tc>
        <w:tc>
          <w:tcPr>
            <w:tcW w:w="7426" w:type="dxa"/>
            <w:vAlign w:val="center"/>
          </w:tcPr>
          <w:p w14:paraId="722E8DE3">
            <w:pPr>
              <w:jc w:val="center"/>
              <w:rPr>
                <w:rFonts w:hint="default" w:ascii="宋体" w:hAnsi="宋体" w:eastAsia="宋体" w:cs="宋体"/>
                <w:sz w:val="24"/>
                <w:lang w:val="en-US"/>
              </w:rPr>
            </w:pPr>
            <w:r>
              <w:rPr>
                <w:rFonts w:hint="eastAsia" w:ascii="宋体" w:hAnsi="宋体" w:eastAsia="宋体" w:cs="宋体"/>
                <w:sz w:val="24"/>
                <w:lang w:val="en-US" w:eastAsia="zh-CN"/>
              </w:rPr>
              <w:t>组织实习人员参加政治、业务学习计划（律师事务所）</w:t>
            </w:r>
          </w:p>
        </w:tc>
        <w:tc>
          <w:tcPr>
            <w:tcW w:w="805" w:type="dxa"/>
            <w:vAlign w:val="center"/>
          </w:tcPr>
          <w:p w14:paraId="7F0636FF">
            <w:pPr>
              <w:jc w:val="center"/>
              <w:rPr>
                <w:rFonts w:ascii="宋体" w:hAnsi="宋体" w:eastAsia="宋体" w:cs="宋体"/>
                <w:sz w:val="24"/>
              </w:rPr>
            </w:pPr>
          </w:p>
        </w:tc>
        <w:tc>
          <w:tcPr>
            <w:tcW w:w="1449" w:type="dxa"/>
            <w:vAlign w:val="center"/>
          </w:tcPr>
          <w:p w14:paraId="2C78C674">
            <w:pPr>
              <w:jc w:val="center"/>
              <w:rPr>
                <w:rFonts w:ascii="宋体" w:hAnsi="宋体" w:eastAsia="宋体" w:cs="宋体"/>
                <w:sz w:val="24"/>
              </w:rPr>
            </w:pPr>
            <w:r>
              <w:rPr>
                <w:rFonts w:hint="eastAsia" w:ascii="宋体" w:hAnsi="宋体" w:eastAsia="宋体" w:cs="宋体"/>
                <w:sz w:val="24"/>
              </w:rPr>
              <w:t>双面打印</w:t>
            </w:r>
          </w:p>
        </w:tc>
      </w:tr>
      <w:tr w14:paraId="1F18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31426E23">
            <w:pPr>
              <w:numPr>
                <w:ilvl w:val="0"/>
                <w:numId w:val="1"/>
              </w:numPr>
              <w:jc w:val="right"/>
              <w:rPr>
                <w:rFonts w:ascii="宋体" w:hAnsi="宋体" w:eastAsia="宋体" w:cs="宋体"/>
                <w:sz w:val="24"/>
              </w:rPr>
            </w:pPr>
          </w:p>
        </w:tc>
        <w:tc>
          <w:tcPr>
            <w:tcW w:w="7426" w:type="dxa"/>
            <w:shd w:val="clear" w:color="auto" w:fill="auto"/>
            <w:vAlign w:val="center"/>
          </w:tcPr>
          <w:p w14:paraId="6E2A839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eastAsia="zh-CN"/>
              </w:rPr>
              <w:t>实习指导律师履职监督制度（</w:t>
            </w:r>
            <w:r>
              <w:rPr>
                <w:rFonts w:hint="eastAsia" w:ascii="宋体" w:hAnsi="宋体" w:eastAsia="宋体" w:cs="宋体"/>
                <w:sz w:val="24"/>
                <w:lang w:val="en-US" w:eastAsia="zh-CN"/>
              </w:rPr>
              <w:t>律师事务所</w:t>
            </w:r>
            <w:r>
              <w:rPr>
                <w:rFonts w:hint="eastAsia" w:ascii="宋体" w:hAnsi="宋体" w:eastAsia="宋体" w:cs="宋体"/>
                <w:sz w:val="24"/>
                <w:lang w:eastAsia="zh-CN"/>
              </w:rPr>
              <w:t>）</w:t>
            </w:r>
          </w:p>
        </w:tc>
        <w:tc>
          <w:tcPr>
            <w:tcW w:w="805" w:type="dxa"/>
            <w:shd w:val="clear" w:color="auto" w:fill="auto"/>
            <w:vAlign w:val="center"/>
          </w:tcPr>
          <w:p w14:paraId="40C0D22E">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2EBD0035">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72B3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1B98D00D">
            <w:pPr>
              <w:numPr>
                <w:ilvl w:val="0"/>
                <w:numId w:val="1"/>
              </w:numPr>
              <w:jc w:val="right"/>
              <w:rPr>
                <w:rFonts w:ascii="宋体" w:hAnsi="宋体" w:eastAsia="宋体" w:cs="宋体"/>
                <w:sz w:val="24"/>
              </w:rPr>
            </w:pPr>
          </w:p>
        </w:tc>
        <w:tc>
          <w:tcPr>
            <w:tcW w:w="7426" w:type="dxa"/>
            <w:shd w:val="clear" w:color="auto" w:fill="auto"/>
            <w:vAlign w:val="center"/>
          </w:tcPr>
          <w:p w14:paraId="33EEFE2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承诺书（律师事务所）</w:t>
            </w:r>
          </w:p>
        </w:tc>
        <w:tc>
          <w:tcPr>
            <w:tcW w:w="805" w:type="dxa"/>
            <w:shd w:val="clear" w:color="auto" w:fill="auto"/>
            <w:vAlign w:val="center"/>
          </w:tcPr>
          <w:p w14:paraId="2F8B0A31">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316B02B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2BA9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23EB0568">
            <w:pPr>
              <w:numPr>
                <w:ilvl w:val="0"/>
                <w:numId w:val="1"/>
              </w:numPr>
              <w:jc w:val="right"/>
              <w:rPr>
                <w:rFonts w:ascii="宋体" w:hAnsi="宋体" w:eastAsia="宋体" w:cs="宋体"/>
                <w:sz w:val="24"/>
              </w:rPr>
            </w:pPr>
          </w:p>
        </w:tc>
        <w:tc>
          <w:tcPr>
            <w:tcW w:w="7426" w:type="dxa"/>
            <w:shd w:val="clear" w:color="auto" w:fill="auto"/>
            <w:vAlign w:val="center"/>
          </w:tcPr>
          <w:p w14:paraId="7DABBC68">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val="en-US" w:eastAsia="zh-CN"/>
              </w:rPr>
              <w:t>指导律师执业证（指导律师）</w:t>
            </w:r>
          </w:p>
        </w:tc>
        <w:tc>
          <w:tcPr>
            <w:tcW w:w="805" w:type="dxa"/>
            <w:shd w:val="clear" w:color="auto" w:fill="auto"/>
            <w:vAlign w:val="center"/>
          </w:tcPr>
          <w:p w14:paraId="29EAF225">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45C2F2E1">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1117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841" w:type="dxa"/>
            <w:vAlign w:val="center"/>
          </w:tcPr>
          <w:p w14:paraId="3B079F60">
            <w:pPr>
              <w:numPr>
                <w:ilvl w:val="0"/>
                <w:numId w:val="1"/>
              </w:numPr>
              <w:jc w:val="right"/>
              <w:rPr>
                <w:rFonts w:ascii="宋体" w:hAnsi="宋体" w:eastAsia="宋体" w:cs="宋体"/>
                <w:sz w:val="24"/>
              </w:rPr>
            </w:pPr>
          </w:p>
        </w:tc>
        <w:tc>
          <w:tcPr>
            <w:tcW w:w="7426" w:type="dxa"/>
            <w:shd w:val="clear" w:color="auto" w:fill="auto"/>
            <w:vAlign w:val="center"/>
          </w:tcPr>
          <w:p w14:paraId="11109EC3">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val="en-US" w:eastAsia="zh-CN"/>
              </w:rPr>
              <w:t>个人社保缴费历史证明（指导律师）</w:t>
            </w:r>
          </w:p>
        </w:tc>
        <w:tc>
          <w:tcPr>
            <w:tcW w:w="805" w:type="dxa"/>
            <w:shd w:val="clear" w:color="auto" w:fill="auto"/>
            <w:vAlign w:val="center"/>
          </w:tcPr>
          <w:p w14:paraId="45A75C95">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40978D61">
            <w:pPr>
              <w:jc w:val="center"/>
              <w:rPr>
                <w:rFonts w:ascii="宋体" w:hAnsi="宋体" w:eastAsia="宋体" w:cs="宋体"/>
                <w:kern w:val="2"/>
                <w:sz w:val="24"/>
                <w:szCs w:val="24"/>
                <w:lang w:val="en-US" w:eastAsia="zh-CN" w:bidi="ar-SA"/>
              </w:rPr>
            </w:pPr>
            <w:r>
              <w:rPr>
                <w:rFonts w:hint="eastAsia" w:ascii="宋体" w:hAnsi="宋体" w:eastAsia="宋体" w:cs="宋体"/>
                <w:sz w:val="24"/>
              </w:rPr>
              <w:t>双面打印</w:t>
            </w:r>
          </w:p>
        </w:tc>
      </w:tr>
      <w:tr w14:paraId="609F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841" w:type="dxa"/>
            <w:vAlign w:val="center"/>
          </w:tcPr>
          <w:p w14:paraId="535B0AF6">
            <w:pPr>
              <w:numPr>
                <w:ilvl w:val="0"/>
                <w:numId w:val="1"/>
              </w:numPr>
              <w:jc w:val="right"/>
              <w:rPr>
                <w:rFonts w:ascii="宋体" w:hAnsi="宋体" w:eastAsia="宋体" w:cs="宋体"/>
                <w:sz w:val="24"/>
              </w:rPr>
            </w:pPr>
          </w:p>
        </w:tc>
        <w:tc>
          <w:tcPr>
            <w:tcW w:w="7426" w:type="dxa"/>
            <w:shd w:val="clear" w:color="auto" w:fill="auto"/>
            <w:vAlign w:val="center"/>
          </w:tcPr>
          <w:p w14:paraId="7C7E742C">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eastAsia="zh-CN"/>
              </w:rPr>
              <w:t>律师职业道德和</w:t>
            </w:r>
            <w:r>
              <w:rPr>
                <w:rFonts w:hint="eastAsia" w:ascii="宋体" w:hAnsi="宋体" w:eastAsia="宋体" w:cs="宋体"/>
                <w:sz w:val="24"/>
                <w:lang w:val="en-US" w:eastAsia="zh-CN"/>
              </w:rPr>
              <w:t>执</w:t>
            </w:r>
            <w:r>
              <w:rPr>
                <w:rFonts w:hint="eastAsia" w:ascii="宋体" w:hAnsi="宋体" w:eastAsia="宋体" w:cs="宋体"/>
                <w:sz w:val="24"/>
                <w:lang w:eastAsia="zh-CN"/>
              </w:rPr>
              <w:t>业纪律教育</w:t>
            </w:r>
            <w:r>
              <w:rPr>
                <w:rFonts w:hint="eastAsia" w:ascii="宋体" w:hAnsi="宋体" w:eastAsia="宋体" w:cs="宋体"/>
                <w:sz w:val="24"/>
                <w:lang w:val="en-US" w:eastAsia="zh-CN"/>
              </w:rPr>
              <w:t>计划（指导律师）</w:t>
            </w:r>
          </w:p>
        </w:tc>
        <w:tc>
          <w:tcPr>
            <w:tcW w:w="805" w:type="dxa"/>
            <w:shd w:val="clear" w:color="auto" w:fill="auto"/>
            <w:vAlign w:val="center"/>
          </w:tcPr>
          <w:p w14:paraId="1A3BB752">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7FF477A9">
            <w:pPr>
              <w:jc w:val="center"/>
              <w:rPr>
                <w:rFonts w:ascii="宋体" w:hAnsi="宋体" w:eastAsia="宋体" w:cs="宋体"/>
                <w:kern w:val="2"/>
                <w:sz w:val="24"/>
                <w:szCs w:val="24"/>
                <w:lang w:val="en-US" w:eastAsia="zh-CN" w:bidi="ar-SA"/>
              </w:rPr>
            </w:pPr>
            <w:r>
              <w:rPr>
                <w:rFonts w:hint="eastAsia" w:ascii="宋体" w:hAnsi="宋体" w:eastAsia="宋体" w:cs="宋体"/>
                <w:sz w:val="24"/>
              </w:rPr>
              <w:t>双面打印</w:t>
            </w:r>
          </w:p>
        </w:tc>
      </w:tr>
      <w:tr w14:paraId="2C59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6619DF49">
            <w:pPr>
              <w:numPr>
                <w:ilvl w:val="0"/>
                <w:numId w:val="1"/>
              </w:numPr>
              <w:jc w:val="right"/>
              <w:rPr>
                <w:rFonts w:ascii="宋体" w:hAnsi="宋体" w:eastAsia="宋体" w:cs="宋体"/>
                <w:sz w:val="24"/>
              </w:rPr>
            </w:pPr>
          </w:p>
        </w:tc>
        <w:tc>
          <w:tcPr>
            <w:tcW w:w="7426" w:type="dxa"/>
            <w:shd w:val="clear" w:color="auto" w:fill="auto"/>
            <w:vAlign w:val="center"/>
          </w:tcPr>
          <w:p w14:paraId="0997F30D">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eastAsia="zh-CN"/>
              </w:rPr>
              <w:t>学习律师执业管理规定</w:t>
            </w:r>
            <w:r>
              <w:rPr>
                <w:rFonts w:hint="eastAsia" w:ascii="宋体" w:hAnsi="宋体" w:eastAsia="宋体" w:cs="宋体"/>
                <w:sz w:val="24"/>
                <w:lang w:val="en-US" w:eastAsia="zh-CN"/>
              </w:rPr>
              <w:t>计划（指导律师）</w:t>
            </w:r>
          </w:p>
        </w:tc>
        <w:tc>
          <w:tcPr>
            <w:tcW w:w="805" w:type="dxa"/>
            <w:shd w:val="clear" w:color="auto" w:fill="auto"/>
            <w:vAlign w:val="center"/>
          </w:tcPr>
          <w:p w14:paraId="2553F30B">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209FC51D">
            <w:pPr>
              <w:jc w:val="center"/>
              <w:rPr>
                <w:rFonts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734C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086A256A">
            <w:pPr>
              <w:numPr>
                <w:ilvl w:val="0"/>
                <w:numId w:val="1"/>
              </w:numPr>
              <w:jc w:val="right"/>
              <w:rPr>
                <w:rFonts w:ascii="宋体" w:hAnsi="宋体" w:eastAsia="宋体" w:cs="宋体"/>
                <w:sz w:val="24"/>
              </w:rPr>
            </w:pPr>
          </w:p>
        </w:tc>
        <w:tc>
          <w:tcPr>
            <w:tcW w:w="7426" w:type="dxa"/>
            <w:shd w:val="clear" w:color="auto" w:fill="auto"/>
            <w:vAlign w:val="center"/>
          </w:tcPr>
          <w:p w14:paraId="6B2A191D">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eastAsia="zh-CN"/>
              </w:rPr>
              <w:t>学习律师执业业务规则</w:t>
            </w:r>
            <w:r>
              <w:rPr>
                <w:rFonts w:hint="eastAsia" w:ascii="宋体" w:hAnsi="宋体" w:eastAsia="宋体" w:cs="宋体"/>
                <w:sz w:val="24"/>
                <w:lang w:val="en-US" w:eastAsia="zh-CN"/>
              </w:rPr>
              <w:t>计划（指导律师）</w:t>
            </w:r>
          </w:p>
        </w:tc>
        <w:tc>
          <w:tcPr>
            <w:tcW w:w="805" w:type="dxa"/>
            <w:shd w:val="clear" w:color="auto" w:fill="auto"/>
            <w:vAlign w:val="center"/>
          </w:tcPr>
          <w:p w14:paraId="491263EC">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61902E46">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76408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1CB84339">
            <w:pPr>
              <w:numPr>
                <w:ilvl w:val="0"/>
                <w:numId w:val="1"/>
              </w:numPr>
              <w:jc w:val="right"/>
              <w:rPr>
                <w:rFonts w:ascii="宋体" w:hAnsi="宋体" w:eastAsia="宋体" w:cs="宋体"/>
                <w:sz w:val="24"/>
              </w:rPr>
            </w:pPr>
          </w:p>
        </w:tc>
        <w:tc>
          <w:tcPr>
            <w:tcW w:w="7426" w:type="dxa"/>
            <w:shd w:val="clear" w:color="auto" w:fill="auto"/>
            <w:vAlign w:val="center"/>
          </w:tcPr>
          <w:p w14:paraId="2B602AC5">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eastAsia="zh-CN"/>
              </w:rPr>
              <w:t>律师执业基本技能训练</w:t>
            </w:r>
            <w:r>
              <w:rPr>
                <w:rFonts w:hint="eastAsia" w:ascii="宋体" w:hAnsi="宋体" w:eastAsia="宋体" w:cs="宋体"/>
                <w:sz w:val="24"/>
                <w:lang w:val="en-US" w:eastAsia="zh-CN"/>
              </w:rPr>
              <w:t>计划（指导律师）</w:t>
            </w:r>
          </w:p>
        </w:tc>
        <w:tc>
          <w:tcPr>
            <w:tcW w:w="805" w:type="dxa"/>
            <w:shd w:val="clear" w:color="auto" w:fill="auto"/>
            <w:vAlign w:val="center"/>
          </w:tcPr>
          <w:p w14:paraId="0CB37467">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1375409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064C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6ED02FF3">
            <w:pPr>
              <w:numPr>
                <w:ilvl w:val="0"/>
                <w:numId w:val="1"/>
              </w:numPr>
              <w:jc w:val="right"/>
              <w:rPr>
                <w:rFonts w:ascii="宋体" w:hAnsi="宋体" w:eastAsia="宋体" w:cs="宋体"/>
                <w:sz w:val="24"/>
              </w:rPr>
            </w:pPr>
          </w:p>
        </w:tc>
        <w:tc>
          <w:tcPr>
            <w:tcW w:w="7426" w:type="dxa"/>
            <w:shd w:val="clear" w:color="auto" w:fill="auto"/>
            <w:vAlign w:val="center"/>
          </w:tcPr>
          <w:p w14:paraId="1739BC67">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eastAsia="zh-CN"/>
              </w:rPr>
              <w:t>阶段性考察</w:t>
            </w:r>
            <w:r>
              <w:rPr>
                <w:rFonts w:hint="eastAsia" w:ascii="宋体" w:hAnsi="宋体" w:eastAsia="宋体" w:cs="宋体"/>
                <w:sz w:val="24"/>
                <w:lang w:val="en-US" w:eastAsia="zh-CN"/>
              </w:rPr>
              <w:t>计划（指导律师）</w:t>
            </w:r>
          </w:p>
        </w:tc>
        <w:tc>
          <w:tcPr>
            <w:tcW w:w="805" w:type="dxa"/>
            <w:shd w:val="clear" w:color="auto" w:fill="auto"/>
            <w:vAlign w:val="center"/>
          </w:tcPr>
          <w:p w14:paraId="2F53E072">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0D48642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双面打印</w:t>
            </w:r>
          </w:p>
        </w:tc>
      </w:tr>
      <w:tr w14:paraId="4617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841" w:type="dxa"/>
            <w:vAlign w:val="center"/>
          </w:tcPr>
          <w:p w14:paraId="45CA2FC1">
            <w:pPr>
              <w:numPr>
                <w:ilvl w:val="0"/>
                <w:numId w:val="1"/>
              </w:numPr>
              <w:jc w:val="right"/>
              <w:rPr>
                <w:rFonts w:ascii="宋体" w:hAnsi="宋体" w:eastAsia="宋体" w:cs="宋体"/>
                <w:sz w:val="24"/>
              </w:rPr>
            </w:pPr>
          </w:p>
        </w:tc>
        <w:tc>
          <w:tcPr>
            <w:tcW w:w="7426" w:type="dxa"/>
            <w:shd w:val="clear" w:color="auto" w:fill="auto"/>
            <w:vAlign w:val="center"/>
          </w:tcPr>
          <w:p w14:paraId="1C58BBBD">
            <w:pPr>
              <w:jc w:val="center"/>
              <w:rPr>
                <w:rFonts w:hint="default" w:ascii="宋体" w:hAnsi="宋体" w:eastAsia="宋体" w:cs="宋体"/>
                <w:kern w:val="2"/>
                <w:sz w:val="24"/>
                <w:szCs w:val="24"/>
                <w:lang w:val="en-US" w:eastAsia="zh-CN" w:bidi="ar-SA"/>
              </w:rPr>
            </w:pPr>
            <w:r>
              <w:rPr>
                <w:rFonts w:hint="eastAsia" w:ascii="宋体" w:hAnsi="宋体" w:eastAsia="宋体" w:cs="宋体"/>
                <w:sz w:val="24"/>
                <w:lang w:val="en-US" w:eastAsia="zh-CN"/>
              </w:rPr>
              <w:t>实习人员情况总结会议计划（指导律师）</w:t>
            </w:r>
          </w:p>
        </w:tc>
        <w:tc>
          <w:tcPr>
            <w:tcW w:w="805" w:type="dxa"/>
            <w:shd w:val="clear" w:color="auto" w:fill="auto"/>
            <w:vAlign w:val="center"/>
          </w:tcPr>
          <w:p w14:paraId="1326FC1B">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59A2655C">
            <w:pPr>
              <w:jc w:val="center"/>
              <w:rPr>
                <w:rFonts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62F9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1" w:type="dxa"/>
            <w:vAlign w:val="center"/>
          </w:tcPr>
          <w:p w14:paraId="08058025">
            <w:pPr>
              <w:numPr>
                <w:ilvl w:val="0"/>
                <w:numId w:val="1"/>
              </w:numPr>
              <w:jc w:val="right"/>
              <w:rPr>
                <w:rFonts w:ascii="宋体" w:hAnsi="宋体" w:eastAsia="宋体" w:cs="宋体"/>
                <w:sz w:val="24"/>
              </w:rPr>
            </w:pPr>
          </w:p>
        </w:tc>
        <w:tc>
          <w:tcPr>
            <w:tcW w:w="7426" w:type="dxa"/>
            <w:shd w:val="clear" w:color="auto" w:fill="auto"/>
            <w:vAlign w:val="center"/>
          </w:tcPr>
          <w:p w14:paraId="5611C296">
            <w:pPr>
              <w:jc w:val="center"/>
              <w:rPr>
                <w:rFonts w:hint="eastAsia" w:ascii="宋体" w:hAnsi="宋体" w:eastAsia="宋体" w:cs="宋体"/>
                <w:kern w:val="2"/>
                <w:sz w:val="24"/>
                <w:szCs w:val="24"/>
                <w:lang w:val="en-US" w:eastAsia="zh-CN" w:bidi="ar-SA"/>
              </w:rPr>
            </w:pPr>
            <w:r>
              <w:rPr>
                <w:rFonts w:hint="eastAsia" w:ascii="宋体" w:hAnsi="宋体" w:eastAsia="宋体" w:cs="宋体"/>
                <w:sz w:val="24"/>
                <w:lang w:val="en-US" w:eastAsia="zh-CN"/>
              </w:rPr>
              <w:t>定期改进实习工作计划（指导律师）</w:t>
            </w:r>
          </w:p>
        </w:tc>
        <w:tc>
          <w:tcPr>
            <w:tcW w:w="805" w:type="dxa"/>
            <w:shd w:val="clear" w:color="auto" w:fill="auto"/>
            <w:vAlign w:val="center"/>
          </w:tcPr>
          <w:p w14:paraId="0262E8B6">
            <w:pPr>
              <w:jc w:val="center"/>
              <w:rPr>
                <w:rFonts w:ascii="宋体" w:hAnsi="宋体" w:eastAsia="宋体" w:cs="宋体"/>
                <w:kern w:val="2"/>
                <w:sz w:val="24"/>
                <w:szCs w:val="24"/>
                <w:lang w:val="en-US" w:eastAsia="zh-CN" w:bidi="ar-SA"/>
              </w:rPr>
            </w:pPr>
          </w:p>
        </w:tc>
        <w:tc>
          <w:tcPr>
            <w:tcW w:w="1449" w:type="dxa"/>
            <w:shd w:val="clear" w:color="auto" w:fill="auto"/>
            <w:vAlign w:val="center"/>
          </w:tcPr>
          <w:p w14:paraId="27863708">
            <w:pPr>
              <w:jc w:val="center"/>
              <w:rPr>
                <w:rFonts w:ascii="宋体" w:hAnsi="宋体" w:eastAsia="宋体" w:cs="宋体"/>
                <w:kern w:val="2"/>
                <w:sz w:val="24"/>
                <w:szCs w:val="24"/>
                <w:lang w:val="en-US" w:eastAsia="zh-CN" w:bidi="ar-SA"/>
              </w:rPr>
            </w:pPr>
            <w:r>
              <w:rPr>
                <w:rFonts w:hint="eastAsia" w:ascii="宋体" w:hAnsi="宋体" w:eastAsia="宋体" w:cs="宋体"/>
                <w:sz w:val="24"/>
                <w:lang w:val="en-US" w:eastAsia="zh-CN"/>
              </w:rPr>
              <w:t>双</w:t>
            </w:r>
            <w:r>
              <w:rPr>
                <w:rFonts w:hint="eastAsia" w:ascii="宋体" w:hAnsi="宋体" w:eastAsia="宋体" w:cs="宋体"/>
                <w:sz w:val="24"/>
              </w:rPr>
              <w:t>面打印</w:t>
            </w:r>
          </w:p>
        </w:tc>
      </w:tr>
      <w:tr w14:paraId="79A7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841" w:type="dxa"/>
            <w:vAlign w:val="center"/>
          </w:tcPr>
          <w:p w14:paraId="284B09A4">
            <w:pPr>
              <w:numPr>
                <w:ilvl w:val="0"/>
                <w:numId w:val="1"/>
              </w:numPr>
              <w:jc w:val="right"/>
              <w:rPr>
                <w:rFonts w:ascii="宋体" w:hAnsi="宋体" w:eastAsia="宋体" w:cs="宋体"/>
                <w:sz w:val="24"/>
              </w:rPr>
            </w:pPr>
          </w:p>
        </w:tc>
        <w:tc>
          <w:tcPr>
            <w:tcW w:w="7426" w:type="dxa"/>
            <w:shd w:val="clear" w:color="auto" w:fill="auto"/>
            <w:vAlign w:val="center"/>
          </w:tcPr>
          <w:p w14:paraId="61BD8F46">
            <w:pPr>
              <w:jc w:val="center"/>
              <w:rPr>
                <w:rFonts w:hint="default" w:ascii="宋体" w:hAnsi="宋体" w:eastAsia="宋体" w:cs="宋体"/>
                <w:kern w:val="2"/>
                <w:sz w:val="24"/>
                <w:szCs w:val="24"/>
                <w:lang w:val="en-US" w:eastAsia="zh-CN" w:bidi="ar-SA"/>
              </w:rPr>
            </w:pPr>
          </w:p>
        </w:tc>
        <w:tc>
          <w:tcPr>
            <w:tcW w:w="805" w:type="dxa"/>
            <w:vAlign w:val="center"/>
          </w:tcPr>
          <w:p w14:paraId="402E6132">
            <w:pPr>
              <w:jc w:val="center"/>
              <w:rPr>
                <w:rFonts w:ascii="宋体" w:hAnsi="宋体" w:eastAsia="宋体" w:cs="宋体"/>
                <w:sz w:val="24"/>
              </w:rPr>
            </w:pPr>
          </w:p>
        </w:tc>
        <w:tc>
          <w:tcPr>
            <w:tcW w:w="1449" w:type="dxa"/>
            <w:vAlign w:val="center"/>
          </w:tcPr>
          <w:p w14:paraId="4E53A32A">
            <w:pPr>
              <w:jc w:val="center"/>
              <w:rPr>
                <w:rFonts w:ascii="宋体" w:hAnsi="宋体" w:eastAsia="宋体" w:cs="宋体"/>
                <w:sz w:val="24"/>
              </w:rPr>
            </w:pPr>
          </w:p>
        </w:tc>
      </w:tr>
      <w:tr w14:paraId="5BA2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trPr>
        <w:tc>
          <w:tcPr>
            <w:tcW w:w="10521" w:type="dxa"/>
            <w:gridSpan w:val="4"/>
            <w:vAlign w:val="center"/>
          </w:tcPr>
          <w:p w14:paraId="1EE894D4">
            <w:pPr>
              <w:tabs>
                <w:tab w:val="left" w:pos="2328"/>
              </w:tabs>
              <w:jc w:val="left"/>
              <w:rPr>
                <w:rFonts w:ascii="宋体" w:hAnsi="宋体" w:eastAsia="宋体" w:cs="宋体"/>
                <w:sz w:val="24"/>
              </w:rPr>
            </w:pPr>
            <w:r>
              <w:rPr>
                <w:rFonts w:hint="eastAsia" w:ascii="宋体" w:hAnsi="宋体" w:eastAsia="宋体" w:cs="宋体"/>
                <w:szCs w:val="21"/>
              </w:rPr>
              <w:t>注：</w:t>
            </w:r>
            <w:r>
              <w:rPr>
                <w:rFonts w:hint="eastAsia" w:ascii="宋体" w:hAnsi="宋体" w:eastAsia="宋体" w:cs="宋体"/>
                <w:kern w:val="0"/>
                <w:szCs w:val="21"/>
              </w:rPr>
              <w:t>各项材料统一使用A4纸打印（可以用夹子），骑缝加盖律师事务所公章。</w:t>
            </w:r>
            <w:r>
              <w:rPr>
                <w:rStyle w:val="21"/>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材料要求：纸质版及盖章电子版。电子版名称格式：律师所+申请接收实习人员材料。</w:t>
            </w:r>
          </w:p>
        </w:tc>
      </w:tr>
    </w:tbl>
    <w:p w14:paraId="7F192457">
      <w:pPr>
        <w:spacing w:line="600" w:lineRule="exact"/>
        <w:jc w:val="both"/>
        <w:rPr>
          <w:rFonts w:ascii="Times New Roman" w:hAnsi="Times New Roman" w:eastAsia="仿宋" w:cs="Times New Roman"/>
          <w:sz w:val="32"/>
          <w:szCs w:val="32"/>
        </w:rPr>
      </w:pPr>
      <w:r>
        <w:rPr>
          <w:rFonts w:hint="eastAsia" w:ascii="Times New Roman" w:hAnsi="Times New Roman" w:eastAsia="仿宋" w:cs="Times New Roman"/>
          <w:sz w:val="32"/>
          <w:szCs w:val="32"/>
        </w:rPr>
        <w:t xml:space="preserve">     </w:t>
      </w:r>
    </w:p>
    <w:p w14:paraId="06B006E1">
      <w:pPr>
        <w:spacing w:line="600" w:lineRule="exact"/>
        <w:jc w:val="center"/>
        <w:rPr>
          <w:rFonts w:ascii="宋体" w:hAnsi="宋体" w:eastAsia="宋体" w:cs="宋体"/>
        </w:rPr>
      </w:pPr>
      <w:r>
        <w:rPr>
          <w:rFonts w:hint="eastAsia" w:ascii="宋体" w:hAnsi="宋体" w:eastAsia="宋体" w:cs="宋体"/>
          <w:sz w:val="32"/>
          <w:szCs w:val="32"/>
          <w:u w:val="single"/>
        </w:rPr>
        <w:t xml:space="preserve">                   </w:t>
      </w:r>
      <w:r>
        <w:rPr>
          <w:rFonts w:hint="eastAsia" w:ascii="宋体" w:hAnsi="宋体" w:eastAsia="宋体" w:cs="宋体"/>
          <w:sz w:val="32"/>
          <w:szCs w:val="32"/>
        </w:rPr>
        <w:t xml:space="preserve">律师事务所（盖章）   </w:t>
      </w:r>
    </w:p>
    <w:p w14:paraId="2A049AF1">
      <w:pPr>
        <w:spacing w:line="600" w:lineRule="exact"/>
        <w:jc w:val="center"/>
        <w:rPr>
          <w:rFonts w:ascii="宋体" w:hAnsi="宋体" w:eastAsia="宋体" w:cs="宋体"/>
          <w:sz w:val="36"/>
          <w:szCs w:val="36"/>
        </w:rPr>
      </w:pPr>
      <w:r>
        <w:rPr>
          <w:rFonts w:hint="eastAsia" w:ascii="宋体" w:hAnsi="宋体" w:eastAsia="宋体" w:cs="宋体"/>
          <w:sz w:val="32"/>
          <w:szCs w:val="32"/>
        </w:rPr>
        <w:t>（</w:t>
      </w:r>
      <w:r>
        <w:rPr>
          <w:rFonts w:hint="eastAsia" w:ascii="宋体" w:hAnsi="宋体" w:eastAsia="宋体" w:cs="宋体"/>
          <w:sz w:val="32"/>
          <w:szCs w:val="32"/>
          <w:lang w:val="en-US" w:eastAsia="zh-CN"/>
        </w:rPr>
        <w:t>联络</w:t>
      </w:r>
      <w:r>
        <w:rPr>
          <w:rFonts w:hint="eastAsia" w:ascii="宋体" w:hAnsi="宋体" w:eastAsia="宋体" w:cs="宋体"/>
          <w:sz w:val="32"/>
          <w:szCs w:val="32"/>
        </w:rPr>
        <w:t>人：</w:t>
      </w:r>
      <w:r>
        <w:rPr>
          <w:rFonts w:hint="eastAsia" w:ascii="宋体" w:hAnsi="宋体" w:eastAsia="宋体" w:cs="宋体"/>
          <w:sz w:val="32"/>
          <w:szCs w:val="32"/>
          <w:u w:val="single"/>
        </w:rPr>
        <w:t xml:space="preserve">        </w:t>
      </w:r>
      <w:r>
        <w:rPr>
          <w:rFonts w:hint="eastAsia" w:ascii="宋体" w:hAnsi="宋体" w:eastAsia="宋体" w:cs="宋体"/>
          <w:sz w:val="32"/>
          <w:szCs w:val="32"/>
        </w:rPr>
        <w:t>；联络方式：</w:t>
      </w:r>
      <w:r>
        <w:rPr>
          <w:rFonts w:hint="eastAsia" w:ascii="宋体" w:hAnsi="宋体" w:eastAsia="宋体" w:cs="宋体"/>
          <w:sz w:val="32"/>
          <w:szCs w:val="32"/>
          <w:u w:val="single"/>
        </w:rPr>
        <w:t xml:space="preserve">         </w:t>
      </w:r>
      <w:r>
        <w:rPr>
          <w:rFonts w:hint="eastAsia" w:ascii="宋体" w:hAnsi="宋体" w:eastAsia="宋体" w:cs="宋体"/>
          <w:sz w:val="32"/>
          <w:szCs w:val="32"/>
        </w:rPr>
        <w:t>）</w:t>
      </w:r>
    </w:p>
    <w:p w14:paraId="62A20356">
      <w:pPr>
        <w:spacing w:line="20" w:lineRule="exact"/>
        <w:rPr>
          <w:rFonts w:ascii="宋体" w:hAnsi="宋体" w:eastAsia="宋体" w:cs="宋体"/>
          <w:sz w:val="36"/>
          <w:szCs w:val="36"/>
        </w:rPr>
      </w:pPr>
    </w:p>
    <w:sectPr>
      <w:pgSz w:w="11906" w:h="16838"/>
      <w:pgMar w:top="283" w:right="1417" w:bottom="283"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6D1BD014-4E33-4FA4-A52E-107855A5175E}"/>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72D05423-697C-42C1-A5EF-E86562B185D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B388F"/>
    <w:multiLevelType w:val="singleLevel"/>
    <w:tmpl w:val="767B388F"/>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jMmYxMTViMmNhMmNhNWFhMzQxNmFkMjM2ZWFjYjMifQ=="/>
  </w:docVars>
  <w:rsids>
    <w:rsidRoot w:val="55CF554A"/>
    <w:rsid w:val="00002D2E"/>
    <w:rsid w:val="00272924"/>
    <w:rsid w:val="002E48CC"/>
    <w:rsid w:val="005D15C5"/>
    <w:rsid w:val="00861302"/>
    <w:rsid w:val="009F59E0"/>
    <w:rsid w:val="00A64522"/>
    <w:rsid w:val="00B912FD"/>
    <w:rsid w:val="06554C8E"/>
    <w:rsid w:val="06E11AE9"/>
    <w:rsid w:val="08D3179D"/>
    <w:rsid w:val="0C8957EB"/>
    <w:rsid w:val="0E7A570A"/>
    <w:rsid w:val="0ED168E7"/>
    <w:rsid w:val="1378495A"/>
    <w:rsid w:val="17227CC9"/>
    <w:rsid w:val="17A74689"/>
    <w:rsid w:val="199B1FCC"/>
    <w:rsid w:val="19F67FBF"/>
    <w:rsid w:val="1CB02FB2"/>
    <w:rsid w:val="1E3D7AF5"/>
    <w:rsid w:val="2600107D"/>
    <w:rsid w:val="26600825"/>
    <w:rsid w:val="27237EB2"/>
    <w:rsid w:val="274176DD"/>
    <w:rsid w:val="27945ADB"/>
    <w:rsid w:val="2A8354A3"/>
    <w:rsid w:val="2D9E449E"/>
    <w:rsid w:val="2E154FEC"/>
    <w:rsid w:val="2E4E3659"/>
    <w:rsid w:val="2F857742"/>
    <w:rsid w:val="30524E58"/>
    <w:rsid w:val="309F4AB4"/>
    <w:rsid w:val="31CA56EC"/>
    <w:rsid w:val="340337DA"/>
    <w:rsid w:val="34240188"/>
    <w:rsid w:val="37FA03AE"/>
    <w:rsid w:val="395048A3"/>
    <w:rsid w:val="3BBC5075"/>
    <w:rsid w:val="3E420B45"/>
    <w:rsid w:val="3EAE06B9"/>
    <w:rsid w:val="3EDD6E3D"/>
    <w:rsid w:val="401144E6"/>
    <w:rsid w:val="41C619F5"/>
    <w:rsid w:val="425C32D7"/>
    <w:rsid w:val="46B57F5F"/>
    <w:rsid w:val="46FA2178"/>
    <w:rsid w:val="47A06E68"/>
    <w:rsid w:val="480F2CC9"/>
    <w:rsid w:val="48AC5A6A"/>
    <w:rsid w:val="4EFA762E"/>
    <w:rsid w:val="4FD53C68"/>
    <w:rsid w:val="51257DF2"/>
    <w:rsid w:val="52592449"/>
    <w:rsid w:val="53794425"/>
    <w:rsid w:val="54006BC5"/>
    <w:rsid w:val="55CF554A"/>
    <w:rsid w:val="56E772A5"/>
    <w:rsid w:val="59A43FAD"/>
    <w:rsid w:val="5B320981"/>
    <w:rsid w:val="5D190937"/>
    <w:rsid w:val="5FD2699A"/>
    <w:rsid w:val="619F1950"/>
    <w:rsid w:val="621A71DB"/>
    <w:rsid w:val="629803CE"/>
    <w:rsid w:val="634510EB"/>
    <w:rsid w:val="63A42318"/>
    <w:rsid w:val="64DD5C7F"/>
    <w:rsid w:val="66F347C2"/>
    <w:rsid w:val="689E40B9"/>
    <w:rsid w:val="6B9E51DC"/>
    <w:rsid w:val="6C921F0C"/>
    <w:rsid w:val="6C9F222F"/>
    <w:rsid w:val="700D5C37"/>
    <w:rsid w:val="74343D24"/>
    <w:rsid w:val="744716C1"/>
    <w:rsid w:val="74502F30"/>
    <w:rsid w:val="74872ED5"/>
    <w:rsid w:val="75226272"/>
    <w:rsid w:val="78A9252D"/>
    <w:rsid w:val="78E940ED"/>
    <w:rsid w:val="78F6591B"/>
    <w:rsid w:val="792F0F5E"/>
    <w:rsid w:val="7C6D24C9"/>
    <w:rsid w:val="7E3F359E"/>
    <w:rsid w:val="7E42418C"/>
    <w:rsid w:val="7E926217"/>
    <w:rsid w:val="7F7A0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semiHidden/>
    <w:unhideWhenUsed/>
    <w:qFormat/>
    <w:uiPriority w:val="99"/>
    <w:pPr>
      <w:jc w:val="left"/>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正文缩进1"/>
    <w:basedOn w:val="1"/>
    <w:qFormat/>
    <w:uiPriority w:val="0"/>
    <w:pPr>
      <w:ind w:firstLine="420" w:firstLineChars="200"/>
    </w:pPr>
    <w:rPr>
      <w:rFonts w:ascii="Calibri" w:hAnsi="Calibri" w:eastAsia="仿宋"/>
      <w:sz w:val="32"/>
    </w:rPr>
  </w:style>
  <w:style w:type="paragraph" w:customStyle="1" w:styleId="11">
    <w:name w:val="分类号"/>
    <w:basedOn w:val="1"/>
    <w:qFormat/>
    <w:uiPriority w:val="0"/>
    <w:rPr>
      <w:rFonts w:ascii="仿宋_GB2312" w:hAnsi="Times New Roman" w:eastAsia="仿宋_GB2312" w:cs="Times New Roman"/>
      <w:sz w:val="28"/>
      <w:szCs w:val="28"/>
    </w:rPr>
  </w:style>
  <w:style w:type="paragraph" w:customStyle="1" w:styleId="12">
    <w:name w:val="封面日期"/>
    <w:basedOn w:val="1"/>
    <w:qFormat/>
    <w:uiPriority w:val="0"/>
    <w:pPr>
      <w:jc w:val="center"/>
    </w:pPr>
    <w:rPr>
      <w:rFonts w:ascii="黑体" w:hAnsi="Times New Roman" w:eastAsia="黑体" w:cs="Times New Roman"/>
      <w:sz w:val="32"/>
      <w:szCs w:val="32"/>
    </w:rPr>
  </w:style>
  <w:style w:type="paragraph" w:customStyle="1" w:styleId="13">
    <w:name w:val="论文标题"/>
    <w:basedOn w:val="1"/>
    <w:qFormat/>
    <w:uiPriority w:val="0"/>
    <w:pPr>
      <w:jc w:val="center"/>
    </w:pPr>
    <w:rPr>
      <w:rFonts w:ascii="Times New Roman" w:hAnsi="Times New Roman" w:eastAsia="楷体_GB2312" w:cs="Times New Roman"/>
      <w:b/>
      <w:kern w:val="36"/>
      <w:sz w:val="52"/>
      <w:szCs w:val="52"/>
    </w:rPr>
  </w:style>
  <w:style w:type="paragraph" w:customStyle="1" w:styleId="14">
    <w:name w:val="硕士学位论文"/>
    <w:basedOn w:val="1"/>
    <w:qFormat/>
    <w:uiPriority w:val="0"/>
    <w:pPr>
      <w:spacing w:before="240"/>
      <w:jc w:val="center"/>
    </w:pPr>
    <w:rPr>
      <w:rFonts w:ascii="Times New Roman" w:hAnsi="Times New Roman" w:eastAsia="宋体" w:cs="Times New Roman"/>
      <w:sz w:val="44"/>
      <w:szCs w:val="44"/>
    </w:rPr>
  </w:style>
  <w:style w:type="paragraph" w:customStyle="1" w:styleId="15">
    <w:name w:val="研究生姓名"/>
    <w:basedOn w:val="1"/>
    <w:qFormat/>
    <w:uiPriority w:val="0"/>
    <w:pPr>
      <w:ind w:firstLine="700" w:firstLineChars="700"/>
    </w:pPr>
    <w:rPr>
      <w:rFonts w:ascii="Times New Roman" w:hAnsi="Times New Roman" w:eastAsia="宋体" w:cs="Times New Roman"/>
      <w:sz w:val="28"/>
      <w:szCs w:val="28"/>
    </w:rPr>
  </w:style>
  <w:style w:type="paragraph" w:customStyle="1" w:styleId="16">
    <w:name w:val="页眉 New"/>
    <w:basedOn w:val="17"/>
    <w:qFormat/>
    <w:uiPriority w:val="0"/>
    <w:pPr>
      <w:pBdr>
        <w:bottom w:val="single" w:color="auto" w:sz="6" w:space="1"/>
      </w:pBdr>
      <w:tabs>
        <w:tab w:val="center" w:pos="4153"/>
        <w:tab w:val="right" w:pos="8306"/>
      </w:tabs>
      <w:snapToGrid w:val="0"/>
      <w:jc w:val="center"/>
    </w:pPr>
    <w:rPr>
      <w:sz w:val="18"/>
      <w:szCs w:val="18"/>
    </w:rPr>
  </w:style>
  <w:style w:type="paragraph" w:customStyle="1" w:styleId="1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Char Char Char"/>
    <w:basedOn w:val="19"/>
    <w:qFormat/>
    <w:uiPriority w:val="0"/>
    <w:pPr>
      <w:tabs>
        <w:tab w:val="left" w:pos="360"/>
      </w:tabs>
    </w:pPr>
  </w:style>
  <w:style w:type="paragraph" w:customStyle="1" w:styleId="19">
    <w:name w:val="正文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1">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538</Words>
  <Characters>539</Characters>
  <Lines>3</Lines>
  <Paragraphs>1</Paragraphs>
  <TotalTime>2</TotalTime>
  <ScaleCrop>false</ScaleCrop>
  <LinksUpToDate>false</LinksUpToDate>
  <CharactersWithSpaces>583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2023-11-02T07:07:00Z</dcterms:created>
  <dc:creator>xiaofei li</dc:creator>
  <cp:lastModifiedBy>⊙_⊙</cp:lastModifiedBy>
  <cp:lastPrinted>2025-06-09T07:06:00Z</cp:lastPrinted>
  <dcterms:modified xsi:type="dcterms:W3CDTF">2025-07-23T07:45:14Z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619B37A687CA40828EA2C480FDCE23BB_13</vt:lpwstr>
  </property>
  <property fmtid="{D5CDD505-2E9C-101B-9397-08002B2CF9AE}" pid="4" name="KSOTemplateDocerSaveRecord">
    <vt:lpwstr>eyJoZGlkIjoiMDM4ODI2ZTk4YzkyODZkYmQyYWYwYWZkMjI0MzBmZjIiLCJ1c2VySWQiOiIyODAxMTUzOTYifQ==</vt:lpwstr>
  </property>
</Properties>
</file>